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07764"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</w:pPr>
    </w:p>
    <w:p w14:paraId="3E3D5490"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  <w:t>昆明市第三水质净化厂2026年固定资产空压机采购项目</w:t>
      </w:r>
    </w:p>
    <w:p w14:paraId="244DF8FB">
      <w:pPr>
        <w:autoSpaceDE w:val="0"/>
        <w:autoSpaceDN w:val="0"/>
        <w:adjustRightInd w:val="0"/>
        <w:spacing w:line="360" w:lineRule="auto"/>
        <w:jc w:val="center"/>
        <w:rPr>
          <w:rFonts w:ascii="黑体" w:hAnsi="黑体" w:eastAsia="黑体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  <w:t>询价比选（比选会）采购公告</w:t>
      </w:r>
    </w:p>
    <w:p w14:paraId="06AEA7C2">
      <w:pPr>
        <w:pStyle w:val="8"/>
        <w:ind w:left="480" w:firstLine="480"/>
        <w:rPr>
          <w:rFonts w:eastAsia="黑体"/>
          <w:lang w:eastAsia="zh-CN" w:bidi="ar-SA"/>
        </w:rPr>
      </w:pPr>
    </w:p>
    <w:p w14:paraId="43F0556C">
      <w:pPr>
        <w:autoSpaceDE w:val="0"/>
        <w:autoSpaceDN w:val="0"/>
        <w:adjustRightInd w:val="0"/>
        <w:spacing w:line="360" w:lineRule="auto"/>
        <w:ind w:firstLine="320" w:firstLineChars="100"/>
        <w:rPr>
          <w:rFonts w:ascii="黑体" w:hAnsi="黑体" w:eastAsia="黑体" w:cs="SimSun,Bold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1.采购条件</w:t>
      </w:r>
    </w:p>
    <w:p w14:paraId="5E8C0A23">
      <w:pPr>
        <w:pStyle w:val="8"/>
        <w:ind w:left="0" w:leftChars="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本采购项目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“昆明市第三水质净化厂2026年固定资产空压机采购项目”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已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通过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会议审议，项目资金已落实，采购人为</w:t>
      </w:r>
      <w:r>
        <w:rPr>
          <w:rFonts w:eastAsia="仿宋_GB2312"/>
          <w:color w:val="auto"/>
          <w:kern w:val="2"/>
          <w:sz w:val="32"/>
          <w:szCs w:val="32"/>
          <w:lang w:val="en-US" w:eastAsia="zh-CN" w:bidi="ar-SA"/>
        </w:rPr>
        <w:t>昆明城市污水处理运营有限责任公司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。该项目已具备采购条件，现公开邀请有意向且具有提供标的物能力的潜在供应商参加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询价比选（比选会）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采购活动。</w:t>
      </w:r>
    </w:p>
    <w:p w14:paraId="4C1766DA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2.项目概况</w:t>
      </w:r>
    </w:p>
    <w:p w14:paraId="06A257E8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2.1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项目名称：</w:t>
      </w:r>
      <w:bookmarkStart w:id="0" w:name="OLE_LINK2"/>
      <w:bookmarkStart w:id="1" w:name="OLE_LINK1"/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昆明市第三水质净化厂2026年固定资产空压机采购项目。</w:t>
      </w:r>
    </w:p>
    <w:p w14:paraId="1781B6FC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2.2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 xml:space="preserve"> 项目概况：三厂新厂曝气系统气动阀配备两台空压机，于2009年投入运行，因使用年限较长，故障频发，影响气动阀开关运行，导致反应池曝气不稳定，出水水质波动。工厂拟计划采购一台空压机进行更换使用（原设备品牌：阿特拉斯，型号：GA11FF-10，功率：11KW，额定压力:9.5Bar，排气量：24.5L/S）。</w:t>
      </w:r>
    </w:p>
    <w:p w14:paraId="6AC7560D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</w:p>
    <w:p w14:paraId="1F38DA1A">
      <w:pPr>
        <w:autoSpaceDE w:val="0"/>
        <w:autoSpaceDN w:val="0"/>
        <w:adjustRightInd w:val="0"/>
        <w:spacing w:line="360" w:lineRule="auto"/>
        <w:ind w:firstLine="640" w:firstLineChars="200"/>
        <w:rPr>
          <w:rFonts w:hint="default" w:ascii="黑体" w:hAnsi="黑体" w:eastAsia="黑体" w:cs="宋体"/>
          <w:bCs/>
          <w:sz w:val="32"/>
          <w:szCs w:val="32"/>
          <w:lang w:val="en-US"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3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.采购</w:t>
      </w:r>
      <w:r>
        <w:rPr>
          <w:rFonts w:hint="eastAsia" w:ascii="黑体" w:hAnsi="黑体" w:eastAsia="黑体" w:cs="宋体"/>
          <w:bCs/>
          <w:sz w:val="32"/>
          <w:szCs w:val="32"/>
          <w:lang w:val="en-US" w:eastAsia="zh-CN" w:bidi="ar-SA"/>
        </w:rPr>
        <w:t>内容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和相关要求</w:t>
      </w:r>
      <w:r>
        <w:rPr>
          <w:rFonts w:hint="eastAsia" w:ascii="黑体" w:hAnsi="黑体" w:eastAsia="黑体" w:cs="宋体"/>
          <w:bCs/>
          <w:sz w:val="32"/>
          <w:szCs w:val="32"/>
          <w:lang w:val="en-US" w:eastAsia="zh-CN" w:bidi="ar-SA"/>
        </w:rPr>
        <w:t xml:space="preserve">   </w:t>
      </w:r>
    </w:p>
    <w:bookmarkEnd w:id="0"/>
    <w:bookmarkEnd w:id="1"/>
    <w:p w14:paraId="76B71BCD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</w:p>
    <w:p w14:paraId="7163438C">
      <w:pPr>
        <w:autoSpaceDE w:val="0"/>
        <w:autoSpaceDN w:val="0"/>
        <w:adjustRightInd w:val="0"/>
        <w:spacing w:line="360" w:lineRule="auto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3.1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采购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内容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：</w:t>
      </w:r>
    </w:p>
    <w:tbl>
      <w:tblPr>
        <w:tblStyle w:val="9"/>
        <w:tblW w:w="9810" w:type="dxa"/>
        <w:tblInd w:w="-7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685"/>
        <w:gridCol w:w="1335"/>
        <w:gridCol w:w="945"/>
        <w:gridCol w:w="3390"/>
      </w:tblGrid>
      <w:tr w14:paraId="35A4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noWrap w:val="0"/>
            <w:vAlign w:val="center"/>
          </w:tcPr>
          <w:p w14:paraId="17355E24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产品名称</w:t>
            </w:r>
          </w:p>
        </w:tc>
        <w:tc>
          <w:tcPr>
            <w:tcW w:w="2685" w:type="dxa"/>
            <w:noWrap w:val="0"/>
            <w:vAlign w:val="center"/>
          </w:tcPr>
          <w:p w14:paraId="69358207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规格参数</w:t>
            </w:r>
          </w:p>
        </w:tc>
        <w:tc>
          <w:tcPr>
            <w:tcW w:w="1335" w:type="dxa"/>
            <w:noWrap w:val="0"/>
            <w:vAlign w:val="center"/>
          </w:tcPr>
          <w:p w14:paraId="60D26F10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数量</w:t>
            </w:r>
          </w:p>
        </w:tc>
        <w:tc>
          <w:tcPr>
            <w:tcW w:w="945" w:type="dxa"/>
            <w:noWrap w:val="0"/>
            <w:vAlign w:val="center"/>
          </w:tcPr>
          <w:p w14:paraId="7975E96F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单位</w:t>
            </w:r>
          </w:p>
        </w:tc>
        <w:tc>
          <w:tcPr>
            <w:tcW w:w="3390" w:type="dxa"/>
            <w:noWrap w:val="0"/>
            <w:vAlign w:val="center"/>
          </w:tcPr>
          <w:p w14:paraId="6C8AA029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备注</w:t>
            </w:r>
          </w:p>
        </w:tc>
      </w:tr>
      <w:tr w14:paraId="43512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noWrap w:val="0"/>
            <w:vAlign w:val="center"/>
          </w:tcPr>
          <w:p w14:paraId="4F04D6B7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空压机</w:t>
            </w:r>
          </w:p>
        </w:tc>
        <w:tc>
          <w:tcPr>
            <w:tcW w:w="2685" w:type="dxa"/>
            <w:noWrap w:val="0"/>
            <w:vAlign w:val="center"/>
          </w:tcPr>
          <w:p w14:paraId="283B7CCE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功率：11KW，额定压力:9.5Bar，排气量：24.5L/S</w:t>
            </w:r>
          </w:p>
        </w:tc>
        <w:tc>
          <w:tcPr>
            <w:tcW w:w="1335" w:type="dxa"/>
            <w:noWrap w:val="0"/>
            <w:vAlign w:val="center"/>
          </w:tcPr>
          <w:p w14:paraId="5DB40248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6CEEFEF0">
            <w:pPr>
              <w:pStyle w:val="3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台</w:t>
            </w:r>
          </w:p>
        </w:tc>
        <w:tc>
          <w:tcPr>
            <w:tcW w:w="3390" w:type="dxa"/>
            <w:noWrap w:val="0"/>
            <w:vAlign w:val="center"/>
          </w:tcPr>
          <w:p w14:paraId="256B40C6">
            <w:pPr>
              <w:pStyle w:val="3"/>
              <w:numPr>
                <w:ilvl w:val="0"/>
                <w:numId w:val="1"/>
              </w:numPr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空压机包含（冷却系统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30"/>
                <w:szCs w:val="30"/>
                <w:lang w:val="en-US" w:eastAsia="zh-CN" w:bidi="ar-SA"/>
              </w:rPr>
              <w:t>﹑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 xml:space="preserve">冷凝系统﹑空气干燥机），需为一体机。  </w:t>
            </w:r>
          </w:p>
          <w:p w14:paraId="1FE9EB62">
            <w:pPr>
              <w:pStyle w:val="3"/>
              <w:numPr>
                <w:ilvl w:val="0"/>
                <w:numId w:val="1"/>
              </w:numPr>
              <w:bidi w:val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空压机安装调试过程中所需(控制柜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30"/>
                <w:szCs w:val="30"/>
                <w:lang w:val="en-US" w:eastAsia="zh-CN" w:bidi="ar-SA"/>
              </w:rPr>
              <w:t>﹑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电缆及辅材）由报价单位到现场实际查看并提供。</w:t>
            </w:r>
          </w:p>
        </w:tc>
      </w:tr>
    </w:tbl>
    <w:p w14:paraId="5D640F4D">
      <w:pPr>
        <w:pStyle w:val="8"/>
        <w:rPr>
          <w:lang w:eastAsia="zh-CN"/>
        </w:rPr>
      </w:pPr>
    </w:p>
    <w:p w14:paraId="4B72E707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3.2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供货周期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45日历天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。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</w:p>
    <w:p w14:paraId="2DA18706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3.3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供货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地点：采购人指定地点。</w:t>
      </w:r>
    </w:p>
    <w:p w14:paraId="17423262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3.4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质量要求：供应商提供的服务应符合相关法律法规规定及本项目要求，遵守职业道德，保证服务质量。</w:t>
      </w:r>
    </w:p>
    <w:p w14:paraId="7ED8EC07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 xml:space="preserve">3.5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质保期：1年</w:t>
      </w:r>
    </w:p>
    <w:p w14:paraId="5851269E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报价人需提供安装方案，调试人员需持有相应的资格证书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5E2D52EC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拦标价：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85000.00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元（大写：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捌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万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伍仟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元整）。</w:t>
      </w:r>
    </w:p>
    <w:p w14:paraId="2D1AE556">
      <w:pPr>
        <w:autoSpaceDE w:val="0"/>
        <w:autoSpaceDN w:val="0"/>
        <w:adjustRightInd w:val="0"/>
        <w:spacing w:line="360" w:lineRule="auto"/>
        <w:ind w:firstLine="640" w:firstLineChars="200"/>
        <w:rPr>
          <w:rFonts w:hint="default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 xml:space="preserve">3.8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本项目不划分标段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。</w:t>
      </w:r>
      <w:bookmarkStart w:id="4" w:name="_GoBack"/>
      <w:bookmarkEnd w:id="4"/>
    </w:p>
    <w:p w14:paraId="4AD72812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4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 xml:space="preserve"> 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供应商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资格要求</w:t>
      </w:r>
    </w:p>
    <w:p w14:paraId="0EB970C9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4.1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资质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435D3B39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（1）报价人具有国家工商行政管理部门登记注册持有有效的营业执照、税务登记证、组织机构代码证或三证合一证件，具备独立的法人资格；</w:t>
      </w:r>
    </w:p>
    <w:p w14:paraId="2F64F685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（2）报价人应具有本次项目相关的经营范围；</w:t>
      </w:r>
    </w:p>
    <w:p w14:paraId="0AD01DF5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业绩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要求：供应商自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年1月1日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至响应文件截止日至少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完成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项及以上类似业绩，类似业绩指设备销售、安装及维修业绩（提供成交通知书或合同协议书作为证明材料）。</w:t>
      </w:r>
    </w:p>
    <w:p w14:paraId="3D8582D9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信誉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</w:t>
      </w:r>
    </w:p>
    <w:p w14:paraId="667940F4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（1）供应商信誉良好，自2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023年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1月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日至响应文件递交截止时间未受到重大行政处罚，没有处于被责令停业，财产被接管、冻结、破产状态（提供书面承诺）；</w:t>
      </w:r>
    </w:p>
    <w:p w14:paraId="1D6F4E4E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（2）供应商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在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响应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文件递交截止时间前未被列入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信用中国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”网站（www.creditchina.gov.cn）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严重失信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重大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税收违法失信主体名单”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提供网上查询结果。</w:t>
      </w:r>
    </w:p>
    <w:p w14:paraId="5F90F2C5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4.4 本次采购不接受联合体。</w:t>
      </w:r>
    </w:p>
    <w:p w14:paraId="26FD4ADE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5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.资格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审查方法</w:t>
      </w:r>
    </w:p>
    <w:p w14:paraId="53F7CFCA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报名参加本项目的供应商数量不少于3家（含3家），本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项目资格审查方式采用资格后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审。</w:t>
      </w:r>
    </w:p>
    <w:p w14:paraId="4B109A07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6.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询价采购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文件获取</w:t>
      </w:r>
    </w:p>
    <w:p w14:paraId="67428AE3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获取时间：从2026年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日9时00分到2026年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17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日 17时00分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6B0544F9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获取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方式：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意向报名者请于202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17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日17：00前将加盖公司公章的公司营业执照、法人身份证明书、法人身份证正反面复印件、授权委托书、确认参与函（格式自拟，但需注明联系人、联系方式以及邮箱）发送至采购人邮箱：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347972623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@qq.com，采购人收到相关材料后发送询价采购文件。本次询价采购文件售价0元/份。</w:t>
      </w:r>
    </w:p>
    <w:p w14:paraId="62FBD248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7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.报价文件的递交</w:t>
      </w:r>
    </w:p>
    <w:p w14:paraId="3A90DBBD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（1）递交截止时间：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2026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24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时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0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0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分。</w:t>
      </w:r>
    </w:p>
    <w:p w14:paraId="3D67CE74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（2）递交方式：本次报价文件仅接受纸质文件。纸质文件送达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或邮寄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昆明市西山区明波明河路99号昆明市第三水质净化厂二楼生产科，逾期送达（邮寄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收件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时间为准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）的或者未送达指定地点的报价文件，采购人不予受理。</w:t>
      </w:r>
    </w:p>
    <w:p w14:paraId="17E8B400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（3）报价文件份数：正本一份，副本一份。</w:t>
      </w:r>
    </w:p>
    <w:p w14:paraId="650DA4E7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（4）装订密封：报价文件装订成册正（副）本统一包装密封后，袋封口处加盖单位公章或密封章。</w:t>
      </w:r>
    </w:p>
    <w:p w14:paraId="585BE3B5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（5）报价文件的组成：具体内容以采购人发送至报名者邮箱中的询价采购文件内容为准。</w:t>
      </w:r>
    </w:p>
    <w:p w14:paraId="3295C5FA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8.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 xml:space="preserve"> 评审办法</w:t>
      </w:r>
    </w:p>
    <w:p w14:paraId="76A9FBB4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</w:t>
      </w:r>
      <w:bookmarkStart w:id="2" w:name="OLE_LINK3"/>
      <w:bookmarkStart w:id="3" w:name="OLE_LINK4"/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《昆明城市污水处理运营有限责任公司采购实施细则》</w:t>
      </w:r>
      <w:bookmarkEnd w:id="2"/>
      <w:bookmarkEnd w:id="3"/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进行询价比选，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满足询价人资格要求、服务要求、质量要求及询价比选文件中各项要求的前提下，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最低价者中标。</w:t>
      </w:r>
    </w:p>
    <w:p w14:paraId="7C6D19B1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9.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监督部门</w:t>
      </w:r>
    </w:p>
    <w:p w14:paraId="698D3B0A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按照《昆明城市污水处理运营有限责任公司采购实施细则》进行监督。</w:t>
      </w:r>
    </w:p>
    <w:p w14:paraId="0E064606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10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.发布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公告的媒介</w:t>
      </w:r>
    </w:p>
    <w:p w14:paraId="6C1CFD3D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询价比选公告在昆明滇池水务股份有限公司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（www.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kmdcwt.com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）网站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发布，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对其他网站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媒体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转载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的公告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及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公告内容不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承担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任何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责任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7286FE32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11.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联系方式</w:t>
      </w:r>
    </w:p>
    <w:p w14:paraId="053EB7D0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采购人：昆明城市污水处理运营有限责任公司</w:t>
      </w:r>
    </w:p>
    <w:p w14:paraId="35F49CF1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地 址：昆明市西山区明波明河路99号昆明市第三水质净化厂二楼生产科</w:t>
      </w:r>
    </w:p>
    <w:p w14:paraId="21C3149C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联系人：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罗祖业</w:t>
      </w:r>
    </w:p>
    <w:p w14:paraId="4EC006FF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电 话：13529310983</w:t>
      </w:r>
    </w:p>
    <w:p w14:paraId="400A3C3C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 期：202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8E6EEE">
    <w:pPr>
      <w:pStyle w:val="6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2DA3D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2DA3D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BB0FD"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61219B"/>
    <w:multiLevelType w:val="singleLevel"/>
    <w:tmpl w:val="5B612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